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textAlignment w:val="baseline"/>
        <w:rPr>
          <w:rFonts w:hint="eastAsia"/>
          <w:b/>
          <w:bCs/>
          <w:sz w:val="44"/>
          <w:szCs w:val="44"/>
        </w:rPr>
      </w:pPr>
      <w:r>
        <w:rPr>
          <w:rFonts w:hint="eastAsia"/>
          <w:b/>
          <w:bCs/>
          <w:sz w:val="44"/>
          <w:szCs w:val="44"/>
        </w:rPr>
        <w:t>关于进一步加强供水燃气设施安全保护的通知</w:t>
      </w:r>
    </w:p>
    <w:p>
      <w:pPr>
        <w:spacing w:line="560" w:lineRule="exact"/>
        <w:jc w:val="center"/>
        <w:textAlignment w:val="baseline"/>
        <w:rPr>
          <w:rFonts w:hint="eastAsia" w:eastAsia="宋体"/>
          <w:b/>
          <w:bCs/>
          <w:sz w:val="44"/>
          <w:szCs w:val="44"/>
          <w:lang w:val="en-US" w:eastAsia="zh-CN"/>
        </w:rPr>
      </w:pPr>
      <w:r>
        <w:rPr>
          <w:rFonts w:hint="eastAsia"/>
          <w:b/>
          <w:bCs/>
          <w:sz w:val="44"/>
          <w:szCs w:val="44"/>
          <w:lang w:val="en-US" w:eastAsia="zh-CN"/>
        </w:rPr>
        <w:t>（征求意见稿</w:t>
      </w:r>
      <w:bookmarkStart w:id="0" w:name="_GoBack"/>
      <w:bookmarkEnd w:id="0"/>
      <w:r>
        <w:rPr>
          <w:rFonts w:hint="eastAsia"/>
          <w:b/>
          <w:bCs/>
          <w:sz w:val="44"/>
          <w:szCs w:val="44"/>
          <w:lang w:val="en-US" w:eastAsia="zh-CN"/>
        </w:rPr>
        <w:t>）</w:t>
      </w:r>
    </w:p>
    <w:p>
      <w:pPr>
        <w:spacing w:line="560" w:lineRule="exact"/>
        <w:textAlignment w:val="baseline"/>
        <w:rPr>
          <w:rFonts w:ascii="Times New Roman" w:hAnsi="Times New Roman" w:eastAsia="仿宋_GB2312"/>
          <w:sz w:val="32"/>
          <w:szCs w:val="32"/>
        </w:rPr>
      </w:pPr>
    </w:p>
    <w:p>
      <w:pPr>
        <w:spacing w:line="560" w:lineRule="exact"/>
        <w:textAlignment w:val="baseline"/>
        <w:rPr>
          <w:rFonts w:eastAsia="仿宋_GB2312"/>
          <w:sz w:val="20"/>
        </w:rPr>
      </w:pPr>
      <w:r>
        <w:rPr>
          <w:rFonts w:hint="eastAsia" w:ascii="Times New Roman" w:hAnsi="Times New Roman" w:eastAsia="仿宋_GB2312"/>
          <w:sz w:val="32"/>
          <w:szCs w:val="32"/>
        </w:rPr>
        <w:t>各县市区住建局、高新区建管办，供水、燃气企业，各有关单位：</w:t>
      </w:r>
    </w:p>
    <w:p>
      <w:pPr>
        <w:spacing w:line="560" w:lineRule="exact"/>
        <w:ind w:firstLine="640" w:firstLineChars="200"/>
        <w:textAlignment w:val="baseline"/>
        <w:rPr>
          <w:rFonts w:ascii="Times New Roman" w:hAnsi="Times New Roman" w:eastAsia="仿宋_GB2312"/>
          <w:sz w:val="32"/>
          <w:szCs w:val="32"/>
        </w:rPr>
      </w:pPr>
      <w:r>
        <w:rPr>
          <w:rFonts w:hint="eastAsia" w:ascii="Times New Roman" w:hAnsi="Times New Roman" w:eastAsia="仿宋_GB2312"/>
          <w:sz w:val="32"/>
          <w:szCs w:val="32"/>
        </w:rPr>
        <w:t>去年以来，我市发生了多起施工损坏城市供水燃气设施事件，严重影响了城市安全运行。为坚决打击损坏城市供水燃气设施的违法行为，压实各方责任，切实</w:t>
      </w:r>
      <w:r>
        <w:rPr>
          <w:rFonts w:hint="eastAsia" w:ascii="仿宋_GB2312" w:hAnsi="仿宋_GB2312" w:eastAsia="仿宋_GB2312" w:cs="仿宋_GB2312"/>
          <w:sz w:val="32"/>
          <w:szCs w:val="32"/>
        </w:rPr>
        <w:t>保护供水燃气设施安全</w:t>
      </w:r>
      <w:r>
        <w:rPr>
          <w:rFonts w:hint="eastAsia" w:ascii="Times New Roman" w:hAnsi="Times New Roman" w:eastAsia="仿宋_GB2312"/>
          <w:sz w:val="32"/>
          <w:szCs w:val="32"/>
        </w:rPr>
        <w:t>，现将相关事项通知如下。</w:t>
      </w:r>
    </w:p>
    <w:p>
      <w:pPr>
        <w:spacing w:line="560" w:lineRule="exact"/>
        <w:ind w:firstLine="640" w:firstLineChars="200"/>
        <w:textAlignment w:val="baseline"/>
        <w:rPr>
          <w:rFonts w:ascii="黑体" w:hAnsi="黑体" w:eastAsia="黑体"/>
          <w:sz w:val="32"/>
          <w:szCs w:val="32"/>
        </w:rPr>
      </w:pPr>
      <w:r>
        <w:rPr>
          <w:rFonts w:hint="eastAsia" w:ascii="黑体" w:hAnsi="黑体" w:eastAsia="黑体" w:cs="黑体"/>
          <w:sz w:val="32"/>
          <w:szCs w:val="32"/>
        </w:rPr>
        <w:t>一、严格落实涉及</w:t>
      </w:r>
      <w:r>
        <w:rPr>
          <w:rFonts w:hint="eastAsia" w:ascii="黑体" w:hAnsi="黑体" w:eastAsia="黑体" w:cs="仿宋_GB2312"/>
          <w:sz w:val="32"/>
          <w:szCs w:val="32"/>
        </w:rPr>
        <w:t>供水燃气设施</w:t>
      </w:r>
      <w:r>
        <w:rPr>
          <w:rFonts w:hint="eastAsia" w:ascii="黑体" w:hAnsi="黑体" w:eastAsia="黑体" w:cs="黑体"/>
          <w:sz w:val="32"/>
          <w:szCs w:val="32"/>
        </w:rPr>
        <w:t>作业的各方主体责任</w:t>
      </w:r>
    </w:p>
    <w:p>
      <w:pPr>
        <w:spacing w:line="560" w:lineRule="exact"/>
        <w:textAlignment w:val="baseline"/>
        <w:rPr>
          <w:rFonts w:ascii="Times New Roman" w:hAnsi="Times New Roman" w:eastAsia="仿宋_GB2312"/>
          <w:sz w:val="32"/>
          <w:szCs w:val="32"/>
        </w:rPr>
      </w:pPr>
      <w:r>
        <w:rPr>
          <w:rFonts w:hint="eastAsia" w:ascii="Times New Roman" w:hAnsi="Times New Roman" w:eastAsia="仿宋_GB2312"/>
          <w:sz w:val="32"/>
          <w:szCs w:val="32"/>
        </w:rPr>
        <w:t xml:space="preserve">    1、建设单位在项目立项前，应到市城建档案馆或管线权属单位查询施工现场及毗邻区域内供水燃气管线及附属设施档案资料；如因历史久远、地形地貌变化等原因导致燃气、供水管线资料不齐全或管线位置难以判断的，在管线权属单位的指导下，应委托勘测单位对地下情况进行探测或采取其他方式形成地下管线调查报告。施工中建设单位现场代表应加强现场检查，督促参建各方落实保护责任，对执行保护措施不力的及时制止，并按照合同约定对相关方给予相应处罚。</w:t>
      </w:r>
    </w:p>
    <w:p>
      <w:pPr>
        <w:spacing w:line="560" w:lineRule="exact"/>
        <w:ind w:firstLine="640" w:firstLineChars="200"/>
        <w:textAlignment w:val="baseline"/>
        <w:rPr>
          <w:rFonts w:ascii="Times New Roman" w:hAnsi="Times New Roman" w:eastAsia="仿宋_GB2312"/>
          <w:sz w:val="32"/>
          <w:szCs w:val="32"/>
        </w:rPr>
      </w:pPr>
      <w:r>
        <w:rPr>
          <w:rFonts w:hint="eastAsia" w:ascii="Times New Roman" w:hAnsi="Times New Roman" w:eastAsia="仿宋_GB2312"/>
          <w:sz w:val="32"/>
          <w:szCs w:val="32"/>
        </w:rPr>
        <w:t>2、勘察设计单位在地勘作业前，要主动与相关管线权属单位联系，获得地下管线资料。必要时须采取人工开挖探槽方式确认地下管线的埋深及走向，确认后方可作业。作业过程中，现场安全人员应进行旁站，确保万无一失。</w:t>
      </w:r>
    </w:p>
    <w:p>
      <w:pPr>
        <w:spacing w:line="560" w:lineRule="exact"/>
        <w:textAlignment w:val="baseline"/>
        <w:rPr>
          <w:rFonts w:ascii="Times New Roman" w:hAnsi="Times New Roman" w:eastAsia="仿宋_GB2312"/>
          <w:sz w:val="32"/>
          <w:szCs w:val="32"/>
        </w:rPr>
      </w:pPr>
      <w:r>
        <w:rPr>
          <w:rFonts w:hint="eastAsia" w:ascii="Times New Roman" w:hAnsi="Times New Roman" w:eastAsia="仿宋_GB2312"/>
          <w:sz w:val="32"/>
          <w:szCs w:val="32"/>
        </w:rPr>
        <w:t xml:space="preserve">    3、施工单位要依据建设单位提供的地下管线资料，制定管线保护专项方案</w:t>
      </w:r>
      <w:r>
        <w:rPr>
          <w:rFonts w:hint="eastAsia" w:ascii="仿宋_GB2312" w:hAnsi="仿宋_GB2312" w:eastAsia="仿宋_GB2312" w:cs="仿宋_GB2312"/>
          <w:sz w:val="32"/>
          <w:szCs w:val="32"/>
        </w:rPr>
        <w:t>及突发事故应急预案，明确安全保护责任和安全保护措施，责任明确到人。</w:t>
      </w:r>
      <w:r>
        <w:rPr>
          <w:rFonts w:hint="eastAsia" w:ascii="Times New Roman" w:hAnsi="Times New Roman" w:eastAsia="仿宋_GB2312"/>
          <w:sz w:val="32"/>
          <w:szCs w:val="32"/>
        </w:rPr>
        <w:t>在项目进场施工前，要提前通知管线权属单位到场指导。</w:t>
      </w:r>
      <w:r>
        <w:rPr>
          <w:rFonts w:hint="eastAsia" w:ascii="仿宋_GB2312" w:hAnsi="仿宋_GB2312" w:eastAsia="仿宋_GB2312" w:cs="仿宋_GB2312"/>
          <w:sz w:val="32"/>
          <w:szCs w:val="32"/>
        </w:rPr>
        <w:t>在开挖基础土方等可能危及地下管线安全的施工时，要提前通知供水、供气企业到场，按照供水、供气企业出具的安全告知书给定的管线位置图进行施工，严禁在地下管线</w:t>
      </w:r>
      <w:r>
        <w:rPr>
          <w:rFonts w:hint="eastAsia" w:ascii="Times New Roman" w:hAnsi="Times New Roman" w:eastAsia="仿宋_GB2312"/>
          <w:sz w:val="32"/>
          <w:szCs w:val="32"/>
        </w:rPr>
        <w:t>两侧1.5m以</w:t>
      </w:r>
      <w:r>
        <w:rPr>
          <w:rFonts w:hint="eastAsia" w:ascii="仿宋_GB2312" w:hAnsi="仿宋_GB2312" w:eastAsia="仿宋_GB2312" w:cs="仿宋_GB2312"/>
          <w:sz w:val="32"/>
          <w:szCs w:val="32"/>
        </w:rPr>
        <w:t>内进行大型机械作业。</w:t>
      </w:r>
    </w:p>
    <w:p>
      <w:pPr>
        <w:spacing w:line="560" w:lineRule="exact"/>
        <w:textAlignment w:val="baseline"/>
        <w:rPr>
          <w:rFonts w:ascii="Times New Roman" w:hAnsi="Times New Roman" w:eastAsia="仿宋_GB2312"/>
          <w:sz w:val="32"/>
          <w:szCs w:val="32"/>
        </w:rPr>
      </w:pPr>
      <w:r>
        <w:rPr>
          <w:rFonts w:hint="eastAsia" w:ascii="Times New Roman" w:hAnsi="Times New Roman" w:eastAsia="仿宋_GB2312"/>
          <w:sz w:val="32"/>
          <w:szCs w:val="32"/>
        </w:rPr>
        <w:t xml:space="preserve">    4、监理单位要对施工组织设计中管线保护技术措施、管线保护专项方案等进行审查，将管线保护纳入</w:t>
      </w:r>
      <w:r>
        <w:rPr>
          <w:rFonts w:hint="eastAsia" w:ascii="仿宋_GB2312" w:hAnsi="仿宋_GB2312" w:eastAsia="仿宋_GB2312" w:cs="仿宋_GB2312"/>
          <w:sz w:val="32"/>
          <w:szCs w:val="32"/>
        </w:rPr>
        <w:t>监理规划及旁站方案</w:t>
      </w:r>
      <w:r>
        <w:rPr>
          <w:rFonts w:hint="eastAsia" w:ascii="Times New Roman" w:hAnsi="Times New Roman" w:eastAsia="仿宋_GB2312"/>
          <w:sz w:val="32"/>
          <w:szCs w:val="32"/>
        </w:rPr>
        <w:t>。</w:t>
      </w:r>
      <w:r>
        <w:rPr>
          <w:rFonts w:hint="eastAsia" w:ascii="仿宋_GB2312" w:hAnsi="仿宋_GB2312" w:eastAsia="仿宋_GB2312" w:cs="仿宋_GB2312"/>
          <w:sz w:val="32"/>
          <w:szCs w:val="32"/>
        </w:rPr>
        <w:t>在施工中涉及开挖供水、供气管线附近或管线交界处时，要加大监理频次和时间。加强对施工单位管线保护专项方案实施情况的监督。</w:t>
      </w:r>
    </w:p>
    <w:p>
      <w:pPr>
        <w:spacing w:line="560" w:lineRule="exact"/>
        <w:ind w:firstLine="636"/>
        <w:textAlignment w:val="baseline"/>
        <w:rPr>
          <w:rFonts w:hint="eastAsia" w:ascii="Times New Roman" w:hAnsi="Times New Roman" w:eastAsia="仿宋_GB2312"/>
          <w:sz w:val="32"/>
          <w:szCs w:val="32"/>
        </w:rPr>
      </w:pPr>
      <w:r>
        <w:rPr>
          <w:rFonts w:hint="eastAsia" w:ascii="Times New Roman" w:hAnsi="Times New Roman" w:eastAsia="仿宋_GB2312"/>
          <w:sz w:val="32"/>
          <w:szCs w:val="32"/>
        </w:rPr>
        <w:t>5、若发生供水燃气管道损坏的，涉事方要在第一时间报告管线权属单位并做好现场应急处置，</w:t>
      </w:r>
      <w:r>
        <w:rPr>
          <w:rFonts w:hint="eastAsia" w:ascii="仿宋_GB2312" w:hAnsi="仿宋_GB2312" w:eastAsia="仿宋_GB2312" w:cs="仿宋_GB2312"/>
          <w:sz w:val="32"/>
          <w:szCs w:val="32"/>
        </w:rPr>
        <w:t>积极配合抢修工作，承担抢修费用，</w:t>
      </w:r>
      <w:r>
        <w:rPr>
          <w:rFonts w:hint="eastAsia" w:ascii="Times New Roman" w:hAnsi="Times New Roman" w:eastAsia="仿宋_GB2312"/>
          <w:sz w:val="32"/>
          <w:szCs w:val="32"/>
        </w:rPr>
        <w:t>严防次生事故发生。</w:t>
      </w:r>
    </w:p>
    <w:p>
      <w:pPr>
        <w:spacing w:line="560" w:lineRule="exact"/>
        <w:ind w:firstLine="640" w:firstLineChars="200"/>
        <w:textAlignment w:val="baseline"/>
        <w:rPr>
          <w:rFonts w:ascii="Times New Roman" w:hAnsi="Times New Roman" w:eastAsia="仿宋_GB2312"/>
          <w:sz w:val="32"/>
          <w:szCs w:val="32"/>
        </w:rPr>
      </w:pPr>
      <w:r>
        <w:rPr>
          <w:rFonts w:hint="eastAsia" w:ascii="Times New Roman" w:hAnsi="Times New Roman" w:eastAsia="仿宋_GB2312"/>
          <w:sz w:val="32"/>
          <w:szCs w:val="32"/>
        </w:rPr>
        <w:t>6、需要拆除、改动、迁移市政供水燃气设施的，建设单位应向管线权属单位提出申请，管线权属单位报经供水燃气</w:t>
      </w:r>
      <w:r>
        <w:rPr>
          <w:rFonts w:ascii="Times New Roman" w:hAnsi="Times New Roman" w:eastAsia="仿宋_GB2312"/>
          <w:sz w:val="32"/>
          <w:szCs w:val="32"/>
        </w:rPr>
        <w:t>行政主管部门批准</w:t>
      </w:r>
      <w:r>
        <w:rPr>
          <w:rFonts w:hint="eastAsia" w:ascii="Times New Roman" w:hAnsi="Times New Roman" w:eastAsia="仿宋_GB2312"/>
          <w:sz w:val="32"/>
          <w:szCs w:val="32"/>
        </w:rPr>
        <w:t>后实施。</w:t>
      </w:r>
    </w:p>
    <w:p>
      <w:pPr>
        <w:spacing w:line="560" w:lineRule="exact"/>
        <w:ind w:firstLine="640" w:firstLineChars="200"/>
        <w:textAlignment w:val="baseline"/>
        <w:rPr>
          <w:rFonts w:ascii="黑体" w:hAnsi="黑体" w:eastAsia="黑体"/>
          <w:sz w:val="32"/>
          <w:szCs w:val="32"/>
        </w:rPr>
      </w:pPr>
      <w:r>
        <w:rPr>
          <w:rFonts w:hint="eastAsia" w:ascii="黑体" w:hAnsi="黑体" w:eastAsia="黑体" w:cs="黑体"/>
          <w:sz w:val="32"/>
          <w:szCs w:val="32"/>
        </w:rPr>
        <w:t>二、严格落实</w:t>
      </w:r>
      <w:r>
        <w:rPr>
          <w:rFonts w:hint="eastAsia" w:ascii="黑体" w:hAnsi="黑体" w:eastAsia="黑体" w:cs="仿宋_GB2312"/>
          <w:sz w:val="32"/>
          <w:szCs w:val="32"/>
        </w:rPr>
        <w:t>供水燃气设施</w:t>
      </w:r>
      <w:r>
        <w:rPr>
          <w:rFonts w:hint="eastAsia" w:ascii="黑体" w:hAnsi="黑体" w:eastAsia="黑体" w:cs="黑体"/>
          <w:sz w:val="32"/>
          <w:szCs w:val="32"/>
        </w:rPr>
        <w:t>权属单位的保护责任</w:t>
      </w:r>
    </w:p>
    <w:p>
      <w:pPr>
        <w:spacing w:line="560" w:lineRule="exact"/>
        <w:ind w:firstLine="640" w:firstLineChars="200"/>
        <w:textAlignment w:val="baseline"/>
        <w:rPr>
          <w:rFonts w:ascii="Times New Roman" w:hAnsi="Times New Roman" w:eastAsia="仿宋_GB2312"/>
          <w:sz w:val="32"/>
          <w:szCs w:val="32"/>
        </w:rPr>
      </w:pPr>
      <w:r>
        <w:rPr>
          <w:rFonts w:hint="eastAsia" w:ascii="Times New Roman" w:hAnsi="Times New Roman" w:eastAsia="仿宋_GB2312"/>
          <w:sz w:val="32"/>
          <w:szCs w:val="32"/>
        </w:rPr>
        <w:t>1、应当在管线及附属设施保护范围内，设置设施保护标识。项目建设涉及管线作业时，权属单位应向建设单位无偿提供详细的管线资料，指导形成地下管线调查报告。</w:t>
      </w:r>
    </w:p>
    <w:p>
      <w:pPr>
        <w:spacing w:line="560" w:lineRule="exact"/>
        <w:textAlignment w:val="baseline"/>
        <w:rPr>
          <w:rFonts w:ascii="Times New Roman" w:hAnsi="Times New Roman" w:eastAsia="仿宋_GB2312"/>
          <w:sz w:val="32"/>
          <w:szCs w:val="32"/>
        </w:rPr>
      </w:pPr>
      <w:r>
        <w:rPr>
          <w:rFonts w:hint="eastAsia" w:ascii="Times New Roman" w:hAnsi="Times New Roman" w:eastAsia="仿宋_GB2312"/>
          <w:sz w:val="32"/>
          <w:szCs w:val="32"/>
        </w:rPr>
        <w:t xml:space="preserve">    2、施工前，应安排专业技术人员到场进行交底，</w:t>
      </w:r>
      <w:r>
        <w:rPr>
          <w:rFonts w:hint="eastAsia" w:ascii="仿宋_GB2312" w:hAnsi="仿宋_GB2312" w:eastAsia="仿宋_GB2312" w:cs="仿宋_GB2312"/>
          <w:sz w:val="32"/>
          <w:szCs w:val="32"/>
        </w:rPr>
        <w:t>向建设、施工</w:t>
      </w:r>
      <w:r>
        <w:rPr>
          <w:rFonts w:hint="eastAsia" w:ascii="Times New Roman" w:hAnsi="Times New Roman" w:eastAsia="仿宋_GB2312"/>
          <w:sz w:val="32"/>
          <w:szCs w:val="32"/>
        </w:rPr>
        <w:t>和监理单</w:t>
      </w:r>
      <w:r>
        <w:rPr>
          <w:rFonts w:hint="eastAsia" w:ascii="仿宋_GB2312" w:hAnsi="仿宋_GB2312" w:eastAsia="仿宋_GB2312" w:cs="仿宋_GB2312"/>
          <w:sz w:val="32"/>
          <w:szCs w:val="32"/>
        </w:rPr>
        <w:t>位递交安全告知书，</w:t>
      </w:r>
      <w:r>
        <w:rPr>
          <w:rFonts w:hint="eastAsia" w:ascii="Times New Roman" w:hAnsi="Times New Roman" w:eastAsia="仿宋_GB2312"/>
          <w:sz w:val="32"/>
          <w:szCs w:val="32"/>
        </w:rPr>
        <w:t>主动提出与建设单位签订管线安全保护协议，不得以任何理由提出其他与管线安全保护无关的要求。</w:t>
      </w:r>
      <w:r>
        <w:rPr>
          <w:rFonts w:ascii="Times New Roman" w:hAnsi="Times New Roman" w:eastAsia="仿宋_GB2312"/>
          <w:sz w:val="32"/>
          <w:szCs w:val="32"/>
        </w:rPr>
        <w:t xml:space="preserve"> </w:t>
      </w:r>
    </w:p>
    <w:p>
      <w:pPr>
        <w:spacing w:line="560" w:lineRule="exact"/>
        <w:ind w:firstLine="640" w:firstLineChars="200"/>
        <w:textAlignment w:val="baseline"/>
        <w:rPr>
          <w:rFonts w:ascii="Times New Roman" w:hAnsi="Times New Roman" w:eastAsia="仿宋_GB2312"/>
          <w:sz w:val="32"/>
          <w:szCs w:val="32"/>
        </w:rPr>
      </w:pPr>
      <w:r>
        <w:rPr>
          <w:rFonts w:hint="eastAsia" w:ascii="Times New Roman" w:hAnsi="Times New Roman" w:eastAsia="仿宋_GB2312"/>
          <w:sz w:val="32"/>
          <w:szCs w:val="32"/>
        </w:rPr>
        <w:t>3、要做好安全监护，严格执行管线巡查制度，建立管线巡查台账，定期对管线设施进行巡查、检测、维修和维护。</w:t>
      </w:r>
    </w:p>
    <w:p>
      <w:pPr>
        <w:spacing w:line="560" w:lineRule="exact"/>
        <w:ind w:firstLine="636"/>
        <w:textAlignment w:val="baseline"/>
        <w:rPr>
          <w:rFonts w:ascii="Times New Roman" w:hAnsi="Times New Roman" w:eastAsia="仿宋_GB2312"/>
          <w:sz w:val="32"/>
          <w:szCs w:val="32"/>
        </w:rPr>
      </w:pPr>
      <w:r>
        <w:rPr>
          <w:rFonts w:hint="eastAsia" w:ascii="Times New Roman" w:hAnsi="Times New Roman" w:eastAsia="仿宋_GB2312"/>
          <w:sz w:val="32"/>
          <w:szCs w:val="32"/>
        </w:rPr>
        <w:t>4、施工中，要按照建设单位的需求，合理配备现场技术人员</w:t>
      </w:r>
      <w:r>
        <w:rPr>
          <w:rFonts w:hint="eastAsia" w:ascii="仿宋_GB2312" w:hAnsi="仿宋_GB2312" w:eastAsia="仿宋_GB2312" w:cs="仿宋_GB2312"/>
          <w:sz w:val="32"/>
          <w:szCs w:val="32"/>
        </w:rPr>
        <w:t>和设施配备</w:t>
      </w:r>
      <w:r>
        <w:rPr>
          <w:rFonts w:hint="eastAsia" w:ascii="Times New Roman" w:hAnsi="Times New Roman" w:eastAsia="仿宋_GB2312"/>
          <w:sz w:val="32"/>
          <w:szCs w:val="32"/>
        </w:rPr>
        <w:t>。</w:t>
      </w:r>
      <w:r>
        <w:rPr>
          <w:rFonts w:hint="eastAsia" w:ascii="仿宋_GB2312" w:hAnsi="仿宋_GB2312" w:eastAsia="仿宋_GB2312" w:cs="仿宋_GB2312"/>
          <w:sz w:val="32"/>
          <w:szCs w:val="32"/>
        </w:rPr>
        <w:t>根据供水、供气管线定位点进行现场放点，明确地下供水、供气管线路由走向及深度；出现无法明确管线具体位置的情况，由施工单位人工开挖探沟，</w:t>
      </w:r>
      <w:r>
        <w:rPr>
          <w:rFonts w:hint="eastAsia" w:ascii="Times New Roman" w:hAnsi="Times New Roman" w:eastAsia="仿宋_GB2312"/>
          <w:sz w:val="32"/>
          <w:szCs w:val="32"/>
        </w:rPr>
        <w:t>管线权属单位</w:t>
      </w:r>
      <w:r>
        <w:rPr>
          <w:rFonts w:hint="eastAsia" w:ascii="仿宋_GB2312" w:hAnsi="仿宋_GB2312" w:eastAsia="仿宋_GB2312" w:cs="仿宋_GB2312"/>
          <w:sz w:val="32"/>
          <w:szCs w:val="32"/>
        </w:rPr>
        <w:t>应采用探测仪器确定位置，采用喷红漆、</w:t>
      </w:r>
      <w:r>
        <w:rPr>
          <w:rFonts w:hint="eastAsia" w:ascii="Times New Roman" w:hAnsi="Times New Roman" w:eastAsia="仿宋_GB2312"/>
          <w:sz w:val="32"/>
          <w:szCs w:val="32"/>
        </w:rPr>
        <w:t>拉警示带、</w:t>
      </w:r>
      <w:r>
        <w:rPr>
          <w:rFonts w:hint="eastAsia" w:ascii="仿宋_GB2312" w:hAnsi="仿宋_GB2312" w:eastAsia="仿宋_GB2312" w:cs="仿宋_GB2312"/>
          <w:sz w:val="32"/>
          <w:szCs w:val="32"/>
        </w:rPr>
        <w:t>插彩旗等方式，为施工单位明示管位，订立安全警示标识。</w:t>
      </w:r>
    </w:p>
    <w:p>
      <w:pPr>
        <w:spacing w:line="560" w:lineRule="exact"/>
        <w:ind w:firstLine="636"/>
        <w:textAlignment w:val="baseline"/>
        <w:rPr>
          <w:rFonts w:ascii="Times New Roman" w:hAnsi="Times New Roman" w:eastAsia="仿宋_GB2312"/>
          <w:sz w:val="32"/>
          <w:szCs w:val="32"/>
        </w:rPr>
      </w:pPr>
      <w:r>
        <w:rPr>
          <w:rFonts w:hint="eastAsia" w:ascii="Times New Roman" w:hAnsi="Times New Roman" w:eastAsia="仿宋_GB2312"/>
          <w:sz w:val="32"/>
          <w:szCs w:val="32"/>
        </w:rPr>
        <w:t>5、施工中，安排技术人员现场旁站，发现问题及时制止。发现建设单位未签订或拒绝签订管线安全保护协议、施工单位未制定管线及附属设施保护方案、监理单位未审查方案或督促执行的，应向行业主管部门报告。</w:t>
      </w:r>
    </w:p>
    <w:p>
      <w:pPr>
        <w:spacing w:line="560" w:lineRule="exact"/>
        <w:ind w:firstLine="640" w:firstLineChars="200"/>
        <w:textAlignment w:val="baseline"/>
        <w:rPr>
          <w:rFonts w:ascii="Times New Roman" w:hAnsi="Times New Roman" w:eastAsia="仿宋_GB2312"/>
          <w:sz w:val="32"/>
          <w:szCs w:val="32"/>
        </w:rPr>
      </w:pPr>
      <w:r>
        <w:rPr>
          <w:rFonts w:hint="eastAsia" w:ascii="Times New Roman" w:hAnsi="Times New Roman" w:eastAsia="仿宋_GB2312"/>
          <w:sz w:val="32"/>
          <w:szCs w:val="32"/>
        </w:rPr>
        <w:t>6、发生供水燃气管道损坏的，供水燃气企业要在第一时间（原则上不得超过半小时）报告行业主管部门，不得迟报、漏报、谎报或者瞒报。</w:t>
      </w:r>
    </w:p>
    <w:p>
      <w:pPr>
        <w:spacing w:line="560" w:lineRule="exact"/>
        <w:ind w:firstLine="643" w:firstLineChars="200"/>
        <w:textAlignment w:val="baseline"/>
        <w:rPr>
          <w:rFonts w:ascii="黑体" w:hAnsi="黑体" w:eastAsia="黑体" w:cs="黑体"/>
          <w:b/>
          <w:sz w:val="32"/>
          <w:szCs w:val="32"/>
        </w:rPr>
      </w:pPr>
      <w:r>
        <w:rPr>
          <w:rFonts w:hint="eastAsia" w:ascii="黑体" w:hAnsi="黑体" w:eastAsia="黑体" w:cs="黑体"/>
          <w:b/>
          <w:sz w:val="32"/>
          <w:szCs w:val="32"/>
        </w:rPr>
        <w:t>三、严厉打击损坏供水燃气设施的行为</w:t>
      </w:r>
    </w:p>
    <w:p>
      <w:pPr>
        <w:spacing w:line="560" w:lineRule="exact"/>
        <w:ind w:firstLine="643" w:firstLineChars="200"/>
        <w:textAlignment w:val="baseline"/>
        <w:rPr>
          <w:rFonts w:ascii="楷体_GB2312" w:hAnsi="黑体" w:eastAsia="楷体_GB2312" w:cs="黑体"/>
          <w:b/>
          <w:sz w:val="32"/>
          <w:szCs w:val="32"/>
        </w:rPr>
      </w:pPr>
      <w:r>
        <w:rPr>
          <w:rFonts w:hint="eastAsia" w:ascii="楷体_GB2312" w:hAnsi="黑体" w:eastAsia="楷体_GB2312" w:cs="黑体"/>
          <w:b/>
          <w:sz w:val="32"/>
          <w:szCs w:val="32"/>
        </w:rPr>
        <w:t>1、纳入对供水燃气企业日常考核内容。</w:t>
      </w:r>
      <w:r>
        <w:rPr>
          <w:rFonts w:hint="eastAsia" w:ascii="Times New Roman" w:hAnsi="Times New Roman" w:eastAsia="仿宋_GB2312"/>
          <w:sz w:val="32"/>
          <w:szCs w:val="32"/>
        </w:rPr>
        <w:t>将供水燃气企业未指定巡线人员开展管线监护巡查或未派技术人员进行现场指导、未建立管线损坏应急预案及组织演练、未向城建档案馆报送或更新管线资料等不履行管线权属单位职责的行为，列入日常考核扣分事项。</w:t>
      </w:r>
      <w:r>
        <w:rPr>
          <w:rFonts w:ascii="Times New Roman" w:hAnsi="Times New Roman" w:eastAsia="仿宋_GB2312"/>
          <w:sz w:val="32"/>
          <w:szCs w:val="32"/>
        </w:rPr>
        <w:t>因管理不善，发生重大</w:t>
      </w:r>
      <w:r>
        <w:rPr>
          <w:rFonts w:hint="eastAsia" w:ascii="Times New Roman" w:hAnsi="Times New Roman" w:eastAsia="仿宋_GB2312"/>
          <w:sz w:val="32"/>
          <w:szCs w:val="32"/>
        </w:rPr>
        <w:t>质量</w:t>
      </w:r>
      <w:r>
        <w:rPr>
          <w:rFonts w:ascii="Times New Roman" w:hAnsi="Times New Roman" w:eastAsia="仿宋_GB2312"/>
          <w:sz w:val="32"/>
          <w:szCs w:val="32"/>
        </w:rPr>
        <w:t>安全事故</w:t>
      </w:r>
      <w:r>
        <w:rPr>
          <w:rFonts w:hint="eastAsia" w:ascii="Times New Roman" w:hAnsi="Times New Roman" w:eastAsia="仿宋_GB2312"/>
          <w:sz w:val="32"/>
          <w:szCs w:val="32"/>
        </w:rPr>
        <w:t>或</w:t>
      </w:r>
      <w:r>
        <w:rPr>
          <w:rFonts w:ascii="Times New Roman" w:hAnsi="Times New Roman" w:eastAsia="仿宋_GB2312"/>
          <w:sz w:val="32"/>
          <w:szCs w:val="32"/>
        </w:rPr>
        <w:t>严重</w:t>
      </w:r>
      <w:r>
        <w:rPr>
          <w:rFonts w:hint="eastAsia" w:ascii="Times New Roman" w:hAnsi="Times New Roman" w:eastAsia="仿宋_GB2312"/>
          <w:sz w:val="32"/>
          <w:szCs w:val="32"/>
        </w:rPr>
        <w:t>危害</w:t>
      </w:r>
      <w:r>
        <w:rPr>
          <w:rFonts w:ascii="Times New Roman" w:hAnsi="Times New Roman" w:eastAsia="仿宋_GB2312"/>
          <w:sz w:val="32"/>
          <w:szCs w:val="32"/>
        </w:rPr>
        <w:t>到社会公共利益和公共安全</w:t>
      </w:r>
      <w:r>
        <w:rPr>
          <w:rFonts w:hint="eastAsia" w:ascii="Times New Roman" w:hAnsi="Times New Roman" w:eastAsia="仿宋_GB2312"/>
          <w:sz w:val="32"/>
          <w:szCs w:val="32"/>
        </w:rPr>
        <w:t>，依照</w:t>
      </w:r>
      <w:r>
        <w:rPr>
          <w:rFonts w:ascii="Times New Roman" w:hAnsi="Times New Roman" w:eastAsia="仿宋_GB2312"/>
          <w:sz w:val="32"/>
          <w:szCs w:val="32"/>
        </w:rPr>
        <w:t>《基础设施和公用事业特许经营管理办法》</w:t>
      </w:r>
      <w:r>
        <w:rPr>
          <w:rFonts w:hint="eastAsia" w:ascii="Times New Roman" w:hAnsi="Times New Roman" w:eastAsia="仿宋_GB2312"/>
          <w:sz w:val="32"/>
          <w:szCs w:val="32"/>
        </w:rPr>
        <w:t>处理。</w:t>
      </w:r>
    </w:p>
    <w:p>
      <w:pPr>
        <w:spacing w:line="560" w:lineRule="exact"/>
        <w:ind w:firstLine="643" w:firstLineChars="200"/>
        <w:textAlignment w:val="baseline"/>
        <w:rPr>
          <w:rFonts w:ascii="Times New Roman" w:hAnsi="Times New Roman" w:eastAsia="仿宋_GB2312"/>
          <w:sz w:val="32"/>
          <w:szCs w:val="32"/>
        </w:rPr>
      </w:pPr>
      <w:r>
        <w:rPr>
          <w:rFonts w:hint="eastAsia" w:ascii="楷体_GB2312" w:hAnsi="黑体" w:eastAsia="楷体_GB2312" w:cs="黑体"/>
          <w:b/>
          <w:sz w:val="32"/>
          <w:szCs w:val="32"/>
        </w:rPr>
        <w:t>2、实施行业诚信管理。</w:t>
      </w:r>
      <w:r>
        <w:rPr>
          <w:rFonts w:hint="eastAsia" w:ascii="Times New Roman" w:hAnsi="Times New Roman" w:eastAsia="仿宋_GB2312"/>
          <w:sz w:val="32"/>
          <w:szCs w:val="32"/>
        </w:rPr>
        <w:t>对挖断地下管线，造成大范围市民投诉或停水、停气的；擅自占压、改装、迁移或者拆除城镇燃气、供水设施；建设单位未向施工单位提供地下管线资料，或未组织地下管线单位开展技术交底的，或未与管线单位签订管线保护协议的；地勘作业前未查明管线现状，妥善保护地下管线，或未同供水供气企业商定并落实管线保护措施，施工作业导致管线挖断的；监理单位未督促施工单位制定地下管线保护专项方案的，按照《宜昌市住房和城乡建设行业信用管理办法》（宜市住建文[2021] 13号）规定，扣减诚信分。</w:t>
      </w:r>
    </w:p>
    <w:p>
      <w:pPr>
        <w:spacing w:line="560" w:lineRule="exact"/>
        <w:ind w:firstLine="643" w:firstLineChars="200"/>
        <w:textAlignment w:val="baseline"/>
        <w:rPr>
          <w:rFonts w:ascii="楷体_GB2312" w:hAnsi="黑体" w:eastAsia="楷体_GB2312" w:cs="黑体"/>
          <w:b/>
          <w:sz w:val="32"/>
          <w:szCs w:val="32"/>
        </w:rPr>
      </w:pPr>
      <w:r>
        <w:rPr>
          <w:rFonts w:hint="eastAsia" w:ascii="楷体_GB2312" w:hAnsi="黑体" w:eastAsia="楷体_GB2312" w:cs="黑体"/>
          <w:b/>
          <w:sz w:val="32"/>
          <w:szCs w:val="32"/>
        </w:rPr>
        <w:t>3、加强对破坏供水燃气设施的执法监督</w:t>
      </w:r>
    </w:p>
    <w:p>
      <w:pPr>
        <w:spacing w:line="560" w:lineRule="exact"/>
        <w:ind w:firstLine="640" w:firstLineChars="200"/>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1）各级住建部门和工程质量安全监督机构要依据职责分工，加强对项目建设、城镇老旧小区改造中涉及供水燃气设施施工的监督检查力度，加大重要工序的监督抽查抽测频率，将安全文明施工作为监督的重点。对建设单位不</w:t>
      </w:r>
      <w:r>
        <w:rPr>
          <w:rFonts w:hint="eastAsia" w:ascii="Times New Roman" w:hAnsi="Times New Roman" w:eastAsia="仿宋_GB2312"/>
          <w:sz w:val="32"/>
          <w:szCs w:val="32"/>
        </w:rPr>
        <w:t>查询管线资料、不</w:t>
      </w:r>
      <w:r>
        <w:rPr>
          <w:rFonts w:hint="eastAsia" w:ascii="仿宋_GB2312" w:hAnsi="仿宋_GB2312" w:eastAsia="仿宋_GB2312" w:cs="仿宋_GB2312"/>
          <w:sz w:val="32"/>
          <w:szCs w:val="32"/>
        </w:rPr>
        <w:t>组织施工前管线交底，勘察、施工单位野蛮施工，监理单位失职的，责令限期改正；造成较大影响的，按照相应法律法规和规定处理，并记入不良行为记录扣减诚信分，同步移交城管部门开展行政处罚，并予以通报批评和公开曝光。</w:t>
      </w:r>
    </w:p>
    <w:p>
      <w:pPr>
        <w:spacing w:line="560" w:lineRule="exact"/>
        <w:ind w:firstLine="640" w:firstLineChars="200"/>
        <w:textAlignment w:val="baseline"/>
        <w:rPr>
          <w:rFonts w:ascii="Times New Roman" w:hAnsi="Times New Roman" w:eastAsia="仿宋_GB2312"/>
          <w:sz w:val="32"/>
          <w:szCs w:val="32"/>
        </w:rPr>
      </w:pPr>
      <w:r>
        <w:rPr>
          <w:rFonts w:hint="eastAsia" w:ascii="Times New Roman" w:hAnsi="Times New Roman" w:eastAsia="仿宋_GB2312"/>
          <w:sz w:val="32"/>
          <w:szCs w:val="32"/>
        </w:rPr>
        <w:t>（2）对未与燃气经营者共同制定燃气设施保护方案，采取相应的安全保护措施进行作业；擅自拆除、改动市政燃气设施的；对建设单位未会同施工单位制定保护方案等影响燃气设施安全活动的，按照《城镇燃气管理条例》第五十条、第五十一条、第五十二条进行处罚。</w:t>
      </w:r>
    </w:p>
    <w:p>
      <w:pPr>
        <w:spacing w:line="560" w:lineRule="exact"/>
        <w:ind w:firstLine="640" w:firstLineChars="200"/>
        <w:textAlignment w:val="baseline"/>
        <w:rPr>
          <w:rFonts w:ascii="Times New Roman" w:hAnsi="Times New Roman" w:eastAsia="仿宋_GB2312"/>
          <w:sz w:val="32"/>
          <w:szCs w:val="32"/>
        </w:rPr>
      </w:pPr>
      <w:r>
        <w:rPr>
          <w:rFonts w:hint="eastAsia" w:ascii="Times New Roman" w:hAnsi="Times New Roman" w:eastAsia="仿宋_GB2312"/>
          <w:sz w:val="32"/>
          <w:szCs w:val="32"/>
        </w:rPr>
        <w:t>（3）对擅自占压、改装、迁移或者拆除城镇供水设施的，按照《湖北省城镇供水条例》第五十一条进行处罚。</w:t>
      </w:r>
    </w:p>
    <w:p>
      <w:pPr>
        <w:spacing w:line="560" w:lineRule="exact"/>
        <w:ind w:firstLine="640" w:firstLineChars="200"/>
        <w:textAlignment w:val="baseline"/>
        <w:rPr>
          <w:rFonts w:ascii="Times New Roman" w:hAnsi="Times New Roman" w:eastAsia="仿宋_GB2312"/>
          <w:sz w:val="32"/>
          <w:szCs w:val="32"/>
        </w:rPr>
      </w:pPr>
      <w:r>
        <w:rPr>
          <w:rFonts w:hint="eastAsia" w:ascii="Times New Roman" w:hAnsi="Times New Roman" w:eastAsia="仿宋_GB2312"/>
          <w:sz w:val="32"/>
          <w:szCs w:val="32"/>
        </w:rPr>
        <w:t>（4）对在供水设施安全保护范围内进行危害供水设施安全活动的，按照《湖北省城市供水管理实施办法》第二十七条处罚。</w:t>
      </w:r>
    </w:p>
    <w:p>
      <w:pPr>
        <w:spacing w:line="560" w:lineRule="exact"/>
        <w:ind w:firstLine="640" w:firstLineChars="200"/>
        <w:textAlignment w:val="baseline"/>
        <w:rPr>
          <w:rFonts w:ascii="Times New Roman" w:hAnsi="Times New Roman" w:eastAsia="仿宋_GB2312"/>
          <w:sz w:val="32"/>
          <w:szCs w:val="32"/>
        </w:rPr>
      </w:pPr>
      <w:r>
        <w:rPr>
          <w:rFonts w:hint="eastAsia" w:ascii="Times New Roman" w:hAnsi="Times New Roman" w:eastAsia="仿宋_GB2312"/>
          <w:sz w:val="32"/>
          <w:szCs w:val="32"/>
        </w:rPr>
        <w:t>（5）对施工单位未采取专项防护措施对地下管线造成损害的，按照《建设工程安全生产管理条例》第六十四条进行处罚。</w:t>
      </w:r>
    </w:p>
    <w:p>
      <w:pPr>
        <w:spacing w:line="560" w:lineRule="exact"/>
        <w:ind w:firstLine="640" w:firstLineChars="200"/>
        <w:textAlignment w:val="baseline"/>
        <w:rPr>
          <w:rFonts w:ascii="Times New Roman" w:hAnsi="Times New Roman" w:eastAsia="仿宋_GB2312"/>
          <w:sz w:val="32"/>
          <w:szCs w:val="32"/>
        </w:rPr>
      </w:pPr>
      <w:r>
        <w:rPr>
          <w:rFonts w:hint="eastAsia" w:ascii="Times New Roman" w:hAnsi="Times New Roman" w:eastAsia="仿宋_GB2312"/>
          <w:sz w:val="32"/>
          <w:szCs w:val="32"/>
        </w:rPr>
        <w:t>（6）对破坏供水、燃气等公共设施的，危害公共安全的，移交公安机关立案调查。</w:t>
      </w:r>
    </w:p>
    <w:p>
      <w:pPr>
        <w:spacing w:line="560" w:lineRule="exact"/>
        <w:ind w:firstLine="640" w:firstLineChars="200"/>
        <w:textAlignment w:val="baseline"/>
        <w:rPr>
          <w:rFonts w:ascii="Times New Roman" w:hAnsi="Times New Roman" w:eastAsia="仿宋_GB2312"/>
          <w:sz w:val="32"/>
          <w:szCs w:val="32"/>
        </w:rPr>
      </w:pPr>
    </w:p>
    <w:p>
      <w:pPr>
        <w:spacing w:line="560" w:lineRule="exact"/>
        <w:ind w:firstLine="640" w:firstLineChars="200"/>
        <w:textAlignment w:val="baseline"/>
        <w:rPr>
          <w:rFonts w:ascii="Times New Roman" w:hAnsi="Times New Roman" w:eastAsia="仿宋_GB2312"/>
          <w:sz w:val="32"/>
          <w:szCs w:val="32"/>
        </w:rPr>
      </w:pPr>
    </w:p>
    <w:p>
      <w:pPr>
        <w:spacing w:line="560" w:lineRule="exact"/>
        <w:ind w:firstLine="640" w:firstLineChars="200"/>
        <w:textAlignment w:val="baseline"/>
        <w:rPr>
          <w:rFonts w:ascii="Times New Roman" w:hAnsi="Times New Roman" w:eastAsia="仿宋_GB2312"/>
          <w:sz w:val="32"/>
          <w:szCs w:val="32"/>
        </w:rPr>
      </w:pPr>
    </w:p>
    <w:p>
      <w:pPr>
        <w:spacing w:line="560" w:lineRule="exact"/>
        <w:ind w:firstLine="640" w:firstLineChars="200"/>
        <w:textAlignment w:val="baseline"/>
        <w:rPr>
          <w:rFonts w:ascii="Times New Roman" w:hAnsi="Times New Roman" w:eastAsia="仿宋_GB2312"/>
          <w:sz w:val="32"/>
          <w:szCs w:val="32"/>
        </w:rPr>
      </w:pPr>
    </w:p>
    <w:p>
      <w:pPr>
        <w:spacing w:line="560" w:lineRule="exact"/>
        <w:ind w:firstLine="640" w:firstLineChars="200"/>
        <w:textAlignment w:val="baseline"/>
        <w:rPr>
          <w:rFonts w:ascii="Times New Roman" w:hAnsi="Times New Roman" w:eastAsia="仿宋_GB2312"/>
          <w:sz w:val="32"/>
          <w:szCs w:val="32"/>
        </w:rPr>
      </w:pPr>
    </w:p>
    <w:p>
      <w:pPr>
        <w:spacing w:line="560" w:lineRule="exact"/>
        <w:ind w:firstLine="640" w:firstLineChars="200"/>
        <w:textAlignment w:val="baseline"/>
        <w:rPr>
          <w:rFonts w:ascii="Times New Roman" w:hAnsi="Times New Roman" w:eastAsia="仿宋_GB2312"/>
          <w:sz w:val="32"/>
          <w:szCs w:val="32"/>
        </w:rPr>
      </w:pPr>
    </w:p>
    <w:p>
      <w:pPr>
        <w:spacing w:line="560" w:lineRule="exact"/>
        <w:ind w:firstLine="640" w:firstLineChars="200"/>
        <w:textAlignment w:val="baseline"/>
        <w:rPr>
          <w:rFonts w:ascii="Times New Roman" w:hAnsi="Times New Roman" w:eastAsia="仿宋_GB2312"/>
          <w:sz w:val="32"/>
          <w:szCs w:val="32"/>
        </w:rPr>
      </w:pPr>
      <w:r>
        <w:rPr>
          <w:rFonts w:hint="eastAsia" w:ascii="Times New Roman" w:hAnsi="Times New Roman" w:eastAsia="仿宋_GB2312"/>
          <w:sz w:val="32"/>
          <w:szCs w:val="32"/>
        </w:rPr>
        <w:t xml:space="preserve">                     宜昌市住房和城乡建设局</w:t>
      </w:r>
    </w:p>
    <w:p>
      <w:pPr>
        <w:spacing w:line="560" w:lineRule="exact"/>
        <w:ind w:firstLine="640" w:firstLineChars="200"/>
        <w:textAlignment w:val="baseline"/>
        <w:rPr>
          <w:rFonts w:ascii="Times New Roman" w:hAnsi="Times New Roman" w:eastAsia="仿宋_GB2312"/>
          <w:sz w:val="32"/>
          <w:szCs w:val="32"/>
        </w:rPr>
      </w:pPr>
      <w:r>
        <w:rPr>
          <w:rFonts w:hint="eastAsia" w:ascii="Times New Roman" w:hAnsi="Times New Roman" w:eastAsia="仿宋_GB2312"/>
          <w:sz w:val="32"/>
          <w:szCs w:val="32"/>
        </w:rPr>
        <w:t xml:space="preserve">                         2021年4月9日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w:panose1 w:val="020F0502020204030204"/>
    <w:charset w:val="00"/>
    <w:family w:val="swiss"/>
    <w:pitch w:val="default"/>
    <w:sig w:usb0="00000000" w:usb1="00000000" w:usb2="00000001" w:usb3="00000000" w:csb0="0000019F" w:csb1="00000000"/>
  </w:font>
  <w:font w:name="Consolas">
    <w:altName w:val="Lucida Console"/>
    <w:panose1 w:val="020B0609020204030204"/>
    <w:charset w:val="00"/>
    <w:family w:val="modern"/>
    <w:pitch w:val="default"/>
    <w:sig w:usb0="00000000" w:usb1="00000000" w:usb2="00000009" w:usb3="00000000" w:csb0="0000019F" w:csb1="00000000"/>
  </w:font>
  <w:font w:name="Arial">
    <w:panose1 w:val="020B0604020202020204"/>
    <w:charset w:val="00"/>
    <w:family w:val="swiss"/>
    <w:pitch w:val="default"/>
    <w:sig w:usb0="00007A87" w:usb1="80000000" w:usb2="00000008" w:usb3="00000000" w:csb0="400001FF" w:csb1="FFFF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Lucida Sans">
    <w:panose1 w:val="020B0602030504020204"/>
    <w:charset w:val="00"/>
    <w:family w:val="auto"/>
    <w:pitch w:val="default"/>
    <w:sig w:usb0="00000000" w:usb1="00000000" w:usb2="00000000" w:usb3="00000000" w:csb0="00000000" w:csb1="00000000"/>
  </w:font>
  <w:font w:name="Lucida Console">
    <w:panose1 w:val="020B0609040504020204"/>
    <w:charset w:val="00"/>
    <w:family w:val="auto"/>
    <w:pitch w:val="default"/>
    <w:sig w:usb0="8000028F" w:usb1="00001800" w:usb2="00000000" w:usb3="00000000" w:csb0="0000001F" w:csb1="D7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5F594E"/>
    <w:rsid w:val="00007850"/>
    <w:rsid w:val="000135FF"/>
    <w:rsid w:val="00013E91"/>
    <w:rsid w:val="00025EEC"/>
    <w:rsid w:val="00027065"/>
    <w:rsid w:val="00031D88"/>
    <w:rsid w:val="00041C0D"/>
    <w:rsid w:val="000540DB"/>
    <w:rsid w:val="00076F85"/>
    <w:rsid w:val="0009063F"/>
    <w:rsid w:val="000C3CBF"/>
    <w:rsid w:val="000D7E3C"/>
    <w:rsid w:val="000E3B49"/>
    <w:rsid w:val="00111ED4"/>
    <w:rsid w:val="001203D0"/>
    <w:rsid w:val="00174FCB"/>
    <w:rsid w:val="00196821"/>
    <w:rsid w:val="00196A3F"/>
    <w:rsid w:val="001B4B44"/>
    <w:rsid w:val="001D3C67"/>
    <w:rsid w:val="001E0ECA"/>
    <w:rsid w:val="001E1377"/>
    <w:rsid w:val="001E6E92"/>
    <w:rsid w:val="001F2E83"/>
    <w:rsid w:val="001F6DA9"/>
    <w:rsid w:val="001F7F6A"/>
    <w:rsid w:val="00204C73"/>
    <w:rsid w:val="002111F0"/>
    <w:rsid w:val="00220242"/>
    <w:rsid w:val="00224C4C"/>
    <w:rsid w:val="002374AF"/>
    <w:rsid w:val="00240E51"/>
    <w:rsid w:val="00282F8E"/>
    <w:rsid w:val="002A74B2"/>
    <w:rsid w:val="002B3F41"/>
    <w:rsid w:val="002F46D8"/>
    <w:rsid w:val="002F480E"/>
    <w:rsid w:val="00303329"/>
    <w:rsid w:val="00312739"/>
    <w:rsid w:val="0036476A"/>
    <w:rsid w:val="00387D17"/>
    <w:rsid w:val="003A31A8"/>
    <w:rsid w:val="003B6E85"/>
    <w:rsid w:val="00403D19"/>
    <w:rsid w:val="00437687"/>
    <w:rsid w:val="00437ECA"/>
    <w:rsid w:val="00444226"/>
    <w:rsid w:val="00464C33"/>
    <w:rsid w:val="004A0FEB"/>
    <w:rsid w:val="004B3E5A"/>
    <w:rsid w:val="004C6256"/>
    <w:rsid w:val="004D4950"/>
    <w:rsid w:val="004E031E"/>
    <w:rsid w:val="004E2CDA"/>
    <w:rsid w:val="00507C37"/>
    <w:rsid w:val="00520F48"/>
    <w:rsid w:val="00537916"/>
    <w:rsid w:val="005562A3"/>
    <w:rsid w:val="00576964"/>
    <w:rsid w:val="00590682"/>
    <w:rsid w:val="005E35D2"/>
    <w:rsid w:val="005E7588"/>
    <w:rsid w:val="005F4B1F"/>
    <w:rsid w:val="005F594E"/>
    <w:rsid w:val="0060592A"/>
    <w:rsid w:val="00625254"/>
    <w:rsid w:val="00682B19"/>
    <w:rsid w:val="00684BCB"/>
    <w:rsid w:val="00697180"/>
    <w:rsid w:val="006A57F1"/>
    <w:rsid w:val="006A6DE3"/>
    <w:rsid w:val="006B5350"/>
    <w:rsid w:val="00703F60"/>
    <w:rsid w:val="007055D6"/>
    <w:rsid w:val="0071550C"/>
    <w:rsid w:val="00746F62"/>
    <w:rsid w:val="007472CB"/>
    <w:rsid w:val="007819AF"/>
    <w:rsid w:val="007A0DCF"/>
    <w:rsid w:val="007A45B0"/>
    <w:rsid w:val="007B7E22"/>
    <w:rsid w:val="007C356E"/>
    <w:rsid w:val="007E0431"/>
    <w:rsid w:val="007F3BD8"/>
    <w:rsid w:val="007F3F8E"/>
    <w:rsid w:val="008012A1"/>
    <w:rsid w:val="00801D9D"/>
    <w:rsid w:val="00803116"/>
    <w:rsid w:val="00826888"/>
    <w:rsid w:val="00862F50"/>
    <w:rsid w:val="008805D9"/>
    <w:rsid w:val="00880678"/>
    <w:rsid w:val="008D7A68"/>
    <w:rsid w:val="008E43BA"/>
    <w:rsid w:val="008E60CF"/>
    <w:rsid w:val="008F3947"/>
    <w:rsid w:val="009204EA"/>
    <w:rsid w:val="00926190"/>
    <w:rsid w:val="009318F8"/>
    <w:rsid w:val="0093670B"/>
    <w:rsid w:val="00941189"/>
    <w:rsid w:val="009510AE"/>
    <w:rsid w:val="00972DAA"/>
    <w:rsid w:val="00986B2A"/>
    <w:rsid w:val="00986E4F"/>
    <w:rsid w:val="009D504F"/>
    <w:rsid w:val="00A03F2F"/>
    <w:rsid w:val="00A64566"/>
    <w:rsid w:val="00B06957"/>
    <w:rsid w:val="00B332C5"/>
    <w:rsid w:val="00B66454"/>
    <w:rsid w:val="00B758C3"/>
    <w:rsid w:val="00B81FAB"/>
    <w:rsid w:val="00B84568"/>
    <w:rsid w:val="00BA6712"/>
    <w:rsid w:val="00BA6CD8"/>
    <w:rsid w:val="00BD0A09"/>
    <w:rsid w:val="00BD3645"/>
    <w:rsid w:val="00BD7357"/>
    <w:rsid w:val="00C24A9E"/>
    <w:rsid w:val="00C337D4"/>
    <w:rsid w:val="00C43064"/>
    <w:rsid w:val="00C704F7"/>
    <w:rsid w:val="00C70B20"/>
    <w:rsid w:val="00C8363B"/>
    <w:rsid w:val="00C87BFF"/>
    <w:rsid w:val="00C9483C"/>
    <w:rsid w:val="00CB3679"/>
    <w:rsid w:val="00CB59D4"/>
    <w:rsid w:val="00D02AFC"/>
    <w:rsid w:val="00D04D0B"/>
    <w:rsid w:val="00D14AF1"/>
    <w:rsid w:val="00D248DB"/>
    <w:rsid w:val="00D62C4F"/>
    <w:rsid w:val="00D72A2B"/>
    <w:rsid w:val="00D80EF9"/>
    <w:rsid w:val="00D86E12"/>
    <w:rsid w:val="00D875A7"/>
    <w:rsid w:val="00D906A6"/>
    <w:rsid w:val="00DB70CB"/>
    <w:rsid w:val="00DC649C"/>
    <w:rsid w:val="00DF53CE"/>
    <w:rsid w:val="00E25F6E"/>
    <w:rsid w:val="00E61E7D"/>
    <w:rsid w:val="00E77271"/>
    <w:rsid w:val="00E857AD"/>
    <w:rsid w:val="00E86EA8"/>
    <w:rsid w:val="00E9322A"/>
    <w:rsid w:val="00EC1357"/>
    <w:rsid w:val="00EC7AB0"/>
    <w:rsid w:val="00EF7D7F"/>
    <w:rsid w:val="00F34D98"/>
    <w:rsid w:val="00F66C3F"/>
    <w:rsid w:val="00F7055C"/>
    <w:rsid w:val="00F72A42"/>
    <w:rsid w:val="00FA43F2"/>
    <w:rsid w:val="00FF06F7"/>
    <w:rsid w:val="035770FD"/>
    <w:rsid w:val="051431B3"/>
    <w:rsid w:val="05DC6228"/>
    <w:rsid w:val="079A7768"/>
    <w:rsid w:val="087A46D1"/>
    <w:rsid w:val="0A5A51C7"/>
    <w:rsid w:val="0BB818FC"/>
    <w:rsid w:val="0EA20982"/>
    <w:rsid w:val="0F674BBB"/>
    <w:rsid w:val="1062794A"/>
    <w:rsid w:val="11221C80"/>
    <w:rsid w:val="11355E9F"/>
    <w:rsid w:val="140F589D"/>
    <w:rsid w:val="16B1071A"/>
    <w:rsid w:val="1C670F33"/>
    <w:rsid w:val="219F5A74"/>
    <w:rsid w:val="28CA61DD"/>
    <w:rsid w:val="29E63F0D"/>
    <w:rsid w:val="2AA023FC"/>
    <w:rsid w:val="2AED26B6"/>
    <w:rsid w:val="2C924C2E"/>
    <w:rsid w:val="2F2A5927"/>
    <w:rsid w:val="31743A14"/>
    <w:rsid w:val="3617738A"/>
    <w:rsid w:val="3AE64641"/>
    <w:rsid w:val="3C01027F"/>
    <w:rsid w:val="3EDF7E3C"/>
    <w:rsid w:val="428C2BB8"/>
    <w:rsid w:val="4B2C57FF"/>
    <w:rsid w:val="4B6D7004"/>
    <w:rsid w:val="4C432EFF"/>
    <w:rsid w:val="4DFA5FD9"/>
    <w:rsid w:val="4EC27114"/>
    <w:rsid w:val="4F396EA1"/>
    <w:rsid w:val="506F26FC"/>
    <w:rsid w:val="510000D5"/>
    <w:rsid w:val="56B52891"/>
    <w:rsid w:val="57A93AB4"/>
    <w:rsid w:val="58A23988"/>
    <w:rsid w:val="5E0E7994"/>
    <w:rsid w:val="5E9C046D"/>
    <w:rsid w:val="609F07C7"/>
    <w:rsid w:val="63B47431"/>
    <w:rsid w:val="64BF438D"/>
    <w:rsid w:val="6599565E"/>
    <w:rsid w:val="65C51B11"/>
    <w:rsid w:val="66E23FF0"/>
    <w:rsid w:val="66E27459"/>
    <w:rsid w:val="66FD6D3C"/>
    <w:rsid w:val="6C5868FB"/>
    <w:rsid w:val="6D881985"/>
    <w:rsid w:val="6EA9137D"/>
    <w:rsid w:val="7BF44B87"/>
    <w:rsid w:val="7D0B6A4C"/>
    <w:rsid w:val="7FC94D1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9"/>
    <w:pPr>
      <w:spacing w:beforeAutospacing="1" w:afterAutospacing="1"/>
      <w:jc w:val="left"/>
      <w:outlineLvl w:val="0"/>
    </w:pPr>
    <w:rPr>
      <w:rFonts w:hint="eastAsia" w:ascii="宋体" w:hAnsi="宋体"/>
      <w:b/>
      <w:kern w:val="44"/>
      <w:sz w:val="48"/>
      <w:szCs w:val="48"/>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Date"/>
    <w:basedOn w:val="1"/>
    <w:next w:val="1"/>
    <w:link w:val="22"/>
    <w:semiHidden/>
    <w:unhideWhenUsed/>
    <w:uiPriority w:val="99"/>
    <w:pPr>
      <w:ind w:left="100" w:leftChars="2500"/>
    </w:pPr>
  </w:style>
  <w:style w:type="paragraph" w:styleId="4">
    <w:name w:val="footer"/>
    <w:basedOn w:val="1"/>
    <w:link w:val="18"/>
    <w:semiHidden/>
    <w:unhideWhenUsed/>
    <w:qFormat/>
    <w:uiPriority w:val="99"/>
    <w:pPr>
      <w:tabs>
        <w:tab w:val="center" w:pos="4153"/>
        <w:tab w:val="right" w:pos="8306"/>
      </w:tabs>
      <w:snapToGrid w:val="0"/>
      <w:jc w:val="left"/>
    </w:pPr>
    <w:rPr>
      <w:sz w:val="18"/>
      <w:szCs w:val="18"/>
    </w:rPr>
  </w:style>
  <w:style w:type="paragraph" w:styleId="5">
    <w:name w:val="header"/>
    <w:basedOn w:val="1"/>
    <w:link w:val="1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spacing w:after="120"/>
      <w:jc w:val="left"/>
    </w:pPr>
    <w:rPr>
      <w:kern w:val="0"/>
      <w:sz w:val="24"/>
    </w:rPr>
  </w:style>
  <w:style w:type="character" w:styleId="9">
    <w:name w:val="Strong"/>
    <w:basedOn w:val="8"/>
    <w:qFormat/>
    <w:uiPriority w:val="22"/>
    <w:rPr>
      <w:b/>
    </w:rPr>
  </w:style>
  <w:style w:type="character" w:styleId="10">
    <w:name w:val="FollowedHyperlink"/>
    <w:basedOn w:val="8"/>
    <w:semiHidden/>
    <w:unhideWhenUsed/>
    <w:qFormat/>
    <w:uiPriority w:val="99"/>
    <w:rPr>
      <w:color w:val="666666"/>
      <w:u w:val="none"/>
    </w:rPr>
  </w:style>
  <w:style w:type="character" w:styleId="11">
    <w:name w:val="Emphasis"/>
    <w:basedOn w:val="8"/>
    <w:qFormat/>
    <w:uiPriority w:val="20"/>
    <w:rPr>
      <w:i/>
    </w:rPr>
  </w:style>
  <w:style w:type="character" w:styleId="12">
    <w:name w:val="HTML Definition"/>
    <w:basedOn w:val="8"/>
    <w:semiHidden/>
    <w:unhideWhenUsed/>
    <w:qFormat/>
    <w:uiPriority w:val="99"/>
    <w:rPr>
      <w:i/>
    </w:rPr>
  </w:style>
  <w:style w:type="character" w:styleId="13">
    <w:name w:val="Hyperlink"/>
    <w:basedOn w:val="8"/>
    <w:semiHidden/>
    <w:unhideWhenUsed/>
    <w:qFormat/>
    <w:uiPriority w:val="99"/>
    <w:rPr>
      <w:color w:val="666666"/>
      <w:u w:val="none"/>
    </w:rPr>
  </w:style>
  <w:style w:type="character" w:styleId="14">
    <w:name w:val="HTML Code"/>
    <w:basedOn w:val="8"/>
    <w:semiHidden/>
    <w:unhideWhenUsed/>
    <w:qFormat/>
    <w:uiPriority w:val="99"/>
    <w:rPr>
      <w:rFonts w:ascii="Consolas" w:hAnsi="Consolas" w:eastAsia="Consolas" w:cs="Consolas"/>
      <w:color w:val="C7254E"/>
      <w:sz w:val="21"/>
      <w:szCs w:val="21"/>
      <w:shd w:val="clear" w:color="auto" w:fill="F9F2F4"/>
    </w:rPr>
  </w:style>
  <w:style w:type="character" w:styleId="15">
    <w:name w:val="HTML Keyboard"/>
    <w:basedOn w:val="8"/>
    <w:semiHidden/>
    <w:unhideWhenUsed/>
    <w:qFormat/>
    <w:uiPriority w:val="99"/>
    <w:rPr>
      <w:rFonts w:hint="default" w:ascii="Consolas" w:hAnsi="Consolas" w:eastAsia="Consolas" w:cs="Consolas"/>
      <w:color w:val="FFFFFF"/>
      <w:sz w:val="21"/>
      <w:szCs w:val="21"/>
      <w:shd w:val="clear" w:color="auto" w:fill="333333"/>
    </w:rPr>
  </w:style>
  <w:style w:type="character" w:styleId="16">
    <w:name w:val="HTML Sample"/>
    <w:basedOn w:val="8"/>
    <w:semiHidden/>
    <w:unhideWhenUsed/>
    <w:qFormat/>
    <w:uiPriority w:val="99"/>
    <w:rPr>
      <w:rFonts w:hint="default" w:ascii="Consolas" w:hAnsi="Consolas" w:eastAsia="Consolas" w:cs="Consolas"/>
      <w:sz w:val="21"/>
      <w:szCs w:val="21"/>
    </w:rPr>
  </w:style>
  <w:style w:type="character" w:customStyle="1" w:styleId="17">
    <w:name w:val="页眉 Char"/>
    <w:basedOn w:val="8"/>
    <w:link w:val="5"/>
    <w:semiHidden/>
    <w:qFormat/>
    <w:uiPriority w:val="99"/>
    <w:rPr>
      <w:rFonts w:ascii="Calibri" w:hAnsi="Calibri" w:eastAsia="宋体" w:cs="Times New Roman"/>
      <w:sz w:val="18"/>
      <w:szCs w:val="18"/>
    </w:rPr>
  </w:style>
  <w:style w:type="character" w:customStyle="1" w:styleId="18">
    <w:name w:val="页脚 Char"/>
    <w:basedOn w:val="8"/>
    <w:link w:val="4"/>
    <w:semiHidden/>
    <w:qFormat/>
    <w:uiPriority w:val="99"/>
    <w:rPr>
      <w:rFonts w:ascii="Calibri" w:hAnsi="Calibri" w:eastAsia="宋体" w:cs="Times New Roman"/>
      <w:sz w:val="18"/>
      <w:szCs w:val="18"/>
    </w:rPr>
  </w:style>
  <w:style w:type="character" w:customStyle="1" w:styleId="19">
    <w:name w:val="time"/>
    <w:basedOn w:val="8"/>
    <w:qFormat/>
    <w:uiPriority w:val="0"/>
    <w:rPr>
      <w:rFonts w:ascii="Arial" w:hAnsi="Arial" w:cs="Arial"/>
    </w:rPr>
  </w:style>
  <w:style w:type="character" w:customStyle="1" w:styleId="20">
    <w:name w:val="select2-selection__rendered"/>
    <w:basedOn w:val="8"/>
    <w:qFormat/>
    <w:uiPriority w:val="0"/>
    <w:rPr>
      <w:sz w:val="14"/>
      <w:szCs w:val="14"/>
    </w:rPr>
  </w:style>
  <w:style w:type="character" w:customStyle="1" w:styleId="21">
    <w:name w:val="type-name"/>
    <w:basedOn w:val="8"/>
    <w:qFormat/>
    <w:uiPriority w:val="0"/>
    <w:rPr>
      <w:color w:val="EC4F45"/>
      <w:sz w:val="16"/>
      <w:szCs w:val="16"/>
      <w:shd w:val="clear" w:color="auto" w:fill="EBEFF1"/>
    </w:rPr>
  </w:style>
  <w:style w:type="character" w:customStyle="1" w:styleId="22">
    <w:name w:val="日期 Char"/>
    <w:basedOn w:val="8"/>
    <w:link w:val="3"/>
    <w:semiHidden/>
    <w:uiPriority w:val="99"/>
    <w:rPr>
      <w:rFonts w:ascii="Calibri" w:hAnsi="Calibri"/>
      <w:kern w:val="2"/>
      <w:sz w:val="21"/>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BD2550C-4BAC-423D-9A40-D702907EFD84}">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5</Pages>
  <Words>377</Words>
  <Characters>2154</Characters>
  <Lines>17</Lines>
  <Paragraphs>5</Paragraphs>
  <TotalTime>508</TotalTime>
  <ScaleCrop>false</ScaleCrop>
  <LinksUpToDate>false</LinksUpToDate>
  <CharactersWithSpaces>2526</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2021-02-22T09:07:00Z</dcterms:created>
  <dc:creator>Sky123.Org</dc:creator>
  <cp:lastModifiedBy>Satoshisama</cp:lastModifiedBy>
  <cp:lastPrinted>2021-03-29T04:43:00Z</cp:lastPrinted>
  <dcterms:modified xsi:type="dcterms:W3CDTF">2021-04-09T06:27:19Z</dcterms:modified>
  <cp:revision>160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